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E34B0D0"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003AA7">
        <w:rPr>
          <w:rFonts w:ascii="Arial" w:hAnsi="Arial"/>
          <w:b/>
          <w:sz w:val="24"/>
          <w:lang w:eastAsia="zh-CN"/>
        </w:rPr>
        <w:t>12324</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3166EC5"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8D5767" w:rsidRPr="008D5767">
        <w:rPr>
          <w:rFonts w:eastAsia="SimSun"/>
          <w:sz w:val="24"/>
          <w:lang w:val="en-US" w:eastAsia="zh-CN"/>
        </w:rPr>
        <w:t>Capability signaling for combining UL-MIMO and UL intraband contiguous CA</w:t>
      </w:r>
    </w:p>
    <w:p w14:paraId="6E5F21F2" w14:textId="16FF60C4"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D32B38">
        <w:rPr>
          <w:rFonts w:eastAsia="SimSun"/>
          <w:sz w:val="24"/>
          <w:lang w:val="en-US" w:eastAsia="zh-CN"/>
        </w:rPr>
        <w:t>9.3.2.6</w:t>
      </w:r>
    </w:p>
    <w:p w14:paraId="52A64037" w14:textId="78C6709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D32B38">
        <w:rPr>
          <w:rFonts w:eastAsia="SimSun"/>
          <w:sz w:val="24"/>
          <w:lang w:val="en-US" w:eastAsia="zh-CN"/>
        </w:rPr>
        <w:t>Approval</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D06EA81" w:rsidR="00670B13" w:rsidRDefault="00F1298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RAN4#99-e, some progress was made on specifying the combination of UL-MIMO and UL intra-band contiguous CA with a WF agreed [1]</w:t>
      </w:r>
      <w:r w:rsidR="003845B4">
        <w:rPr>
          <w:rFonts w:eastAsia="SimSun"/>
          <w:sz w:val="21"/>
          <w:szCs w:val="21"/>
          <w:lang w:val="en-US" w:eastAsia="zh-CN"/>
        </w:rPr>
        <w:t>.</w:t>
      </w:r>
      <w:r w:rsidR="00630705">
        <w:rPr>
          <w:rFonts w:eastAsia="SimSun"/>
          <w:sz w:val="21"/>
          <w:szCs w:val="21"/>
          <w:lang w:val="en-US" w:eastAsia="zh-CN"/>
        </w:rPr>
        <w:t xml:space="preserve"> In particular, RAN4 has agreed that </w:t>
      </w:r>
      <w:r w:rsidR="00630705" w:rsidRPr="00630705">
        <w:rPr>
          <w:rFonts w:eastAsia="SimSun"/>
          <w:sz w:val="21"/>
          <w:szCs w:val="21"/>
          <w:lang w:val="en-US" w:eastAsia="zh-CN"/>
        </w:rPr>
        <w:t>for MIMO configurations for CA+UL MIMO requirements</w:t>
      </w:r>
      <w:r w:rsidR="00630705">
        <w:rPr>
          <w:rFonts w:eastAsia="SimSun"/>
          <w:sz w:val="21"/>
          <w:szCs w:val="21"/>
          <w:lang w:val="en-US" w:eastAsia="zh-CN"/>
        </w:rPr>
        <w:t xml:space="preserve">, </w:t>
      </w:r>
      <w:r w:rsidR="00630705" w:rsidRPr="00630705">
        <w:rPr>
          <w:rFonts w:eastAsia="SimSun"/>
          <w:sz w:val="21"/>
          <w:szCs w:val="21"/>
          <w:lang w:val="en-US" w:eastAsia="zh-CN"/>
        </w:rPr>
        <w:t xml:space="preserve">2 layer configuration , 1 layer 2 port configuration and transparent TxD configuration </w:t>
      </w:r>
      <w:r w:rsidR="00630705">
        <w:rPr>
          <w:rFonts w:eastAsia="SimSun"/>
          <w:sz w:val="21"/>
          <w:szCs w:val="21"/>
          <w:lang w:val="en-US" w:eastAsia="zh-CN"/>
        </w:rPr>
        <w:t>should be</w:t>
      </w:r>
      <w:r w:rsidR="00630705" w:rsidRPr="00630705">
        <w:rPr>
          <w:rFonts w:eastAsia="SimSun"/>
          <w:sz w:val="21"/>
          <w:szCs w:val="21"/>
          <w:lang w:val="en-US" w:eastAsia="zh-CN"/>
        </w:rPr>
        <w:t xml:space="preserve"> considered</w:t>
      </w:r>
      <w:r w:rsidR="00630705">
        <w:rPr>
          <w:rFonts w:eastAsia="SimSun"/>
          <w:sz w:val="21"/>
          <w:szCs w:val="21"/>
          <w:lang w:val="en-US" w:eastAsia="zh-CN"/>
        </w:rPr>
        <w:t>, and single CC requirements will be a baseline.</w:t>
      </w:r>
      <w:r w:rsidR="00DF246C">
        <w:rPr>
          <w:rFonts w:eastAsia="SimSun"/>
          <w:sz w:val="21"/>
          <w:szCs w:val="21"/>
          <w:lang w:val="en-US" w:eastAsia="zh-CN"/>
        </w:rPr>
        <w:t xml:space="preserve"> And one of the open issues is whether or not to introduce some new signaling for this feature with the proposal that</w:t>
      </w:r>
      <w:r w:rsidR="00DF246C" w:rsidRPr="00DF246C">
        <w:rPr>
          <w:rFonts w:eastAsia="SimSun"/>
          <w:sz w:val="21"/>
          <w:szCs w:val="21"/>
          <w:lang w:val="en-US" w:eastAsia="zh-CN"/>
        </w:rPr>
        <w:t xml:space="preserve"> UE </w:t>
      </w:r>
      <w:r w:rsidR="00DF246C">
        <w:rPr>
          <w:rFonts w:eastAsia="SimSun"/>
          <w:sz w:val="21"/>
          <w:szCs w:val="21"/>
          <w:lang w:val="en-US" w:eastAsia="zh-CN"/>
        </w:rPr>
        <w:t xml:space="preserve">reports its </w:t>
      </w:r>
      <w:r w:rsidR="00DF246C" w:rsidRPr="00DF246C">
        <w:rPr>
          <w:rFonts w:eastAsia="SimSun"/>
          <w:sz w:val="21"/>
          <w:szCs w:val="21"/>
          <w:lang w:val="en-US" w:eastAsia="zh-CN"/>
        </w:rPr>
        <w:t>supported aggregated CBW for UL CA+UL MIMO feature to NW</w:t>
      </w:r>
      <w:r w:rsidR="00576E01">
        <w:rPr>
          <w:rFonts w:eastAsia="SimSun"/>
          <w:sz w:val="21"/>
          <w:szCs w:val="21"/>
          <w:lang w:val="en-US" w:eastAsia="zh-CN"/>
        </w:rPr>
        <w:t>, which is discussed in this contribution.</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11C14000" w:rsidR="00517A56" w:rsidRPr="00DF246C" w:rsidRDefault="00DF246C" w:rsidP="00DF246C">
            <w:pPr>
              <w:pStyle w:val="ListParagraph"/>
              <w:numPr>
                <w:ilvl w:val="0"/>
                <w:numId w:val="30"/>
              </w:numPr>
              <w:overflowPunct w:val="0"/>
              <w:autoSpaceDE w:val="0"/>
              <w:autoSpaceDN w:val="0"/>
              <w:adjustRightInd w:val="0"/>
              <w:ind w:firstLineChars="0"/>
              <w:textAlignment w:val="baseline"/>
              <w:rPr>
                <w:szCs w:val="21"/>
              </w:rPr>
            </w:pPr>
            <w:r w:rsidRPr="00DF246C">
              <w:rPr>
                <w:szCs w:val="21"/>
              </w:rPr>
              <w:t>RAN4 further check whether new capability signalling is needed for CA+MIMO and decide in next RAN4 meeting.</w:t>
            </w:r>
          </w:p>
        </w:tc>
      </w:tr>
    </w:tbl>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4EE9236A" w:rsidR="00811BE6" w:rsidRDefault="00C41E8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According to the latest WID [2] on combining intra-band contiguous CA and UL-MIMO: </w:t>
      </w:r>
    </w:p>
    <w:p w14:paraId="7DF658B5" w14:textId="77777777" w:rsidR="009D6FEB" w:rsidRPr="00C41E8F" w:rsidRDefault="009D6FEB" w:rsidP="00C41E8F">
      <w:pPr>
        <w:adjustRightInd w:val="0"/>
        <w:ind w:left="405"/>
        <w:rPr>
          <w:rFonts w:eastAsia="DengXian"/>
          <w:i/>
          <w:iCs/>
          <w:lang w:eastAsia="ja-JP"/>
        </w:rPr>
      </w:pPr>
      <w:r w:rsidRPr="00C41E8F">
        <w:rPr>
          <w:rFonts w:eastAsia="DengXian" w:hint="eastAsia"/>
          <w:i/>
          <w:iCs/>
          <w:lang w:eastAsia="zh-CN"/>
        </w:rPr>
        <w:t>4</w:t>
      </w:r>
      <w:r w:rsidRPr="00C41E8F">
        <w:rPr>
          <w:rFonts w:eastAsia="DengXian"/>
          <w:i/>
          <w:iCs/>
          <w:lang w:eastAsia="zh-CN"/>
        </w:rPr>
        <w:t>) Specify RF requirements for intra-band UL contiguous CA for UL MIMO. This objective can also apply to UL Tx switching. Consider n41C and n78C as example band combinations.</w:t>
      </w:r>
    </w:p>
    <w:p w14:paraId="32FBD4B3" w14:textId="4CD28077" w:rsidR="009D6FEB" w:rsidRDefault="00C41E8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Two NR bands, i.e., n41C and n78C are example band combinations</w:t>
      </w:r>
      <w:r w:rsidR="008D0475">
        <w:rPr>
          <w:rFonts w:eastAsia="SimSun"/>
          <w:bCs/>
          <w:sz w:val="21"/>
          <w:szCs w:val="21"/>
          <w:lang w:val="en-GB" w:eastAsia="zh-CN"/>
        </w:rPr>
        <w:t xml:space="preserve"> for the work, which means two contiguous CCs are used for specifying the requirements. However, it does not preclude the cases with more than 2 contiguous CCs, thus the specified requirements will be applicable to these cases, and should be accounted for in the potential </w:t>
      </w:r>
      <w:r w:rsidR="00166E28">
        <w:rPr>
          <w:rFonts w:eastAsia="SimSun"/>
          <w:bCs/>
          <w:sz w:val="21"/>
          <w:szCs w:val="21"/>
          <w:lang w:val="en-GB" w:eastAsia="zh-CN"/>
        </w:rPr>
        <w:t>signalling</w:t>
      </w:r>
      <w:r w:rsidR="008D0475">
        <w:rPr>
          <w:rFonts w:eastAsia="SimSun"/>
          <w:bCs/>
          <w:sz w:val="21"/>
          <w:szCs w:val="21"/>
          <w:lang w:val="en-GB" w:eastAsia="zh-CN"/>
        </w:rPr>
        <w:t xml:space="preserve"> design.</w:t>
      </w:r>
    </w:p>
    <w:p w14:paraId="3B875E74" w14:textId="779FA97B" w:rsidR="008D0475" w:rsidRPr="008D0475" w:rsidRDefault="008D0475" w:rsidP="009B2891">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Proposal</w:t>
      </w:r>
      <w:r w:rsidRPr="008D0475">
        <w:rPr>
          <w:rFonts w:eastAsia="SimSun"/>
          <w:b/>
          <w:sz w:val="21"/>
          <w:szCs w:val="21"/>
          <w:lang w:val="en-GB" w:eastAsia="zh-CN"/>
        </w:rPr>
        <w:t xml:space="preserve"> 1: Requirements specified in the examples of 2 contiguous CCs are also aimed to be applicable to the higher orders</w:t>
      </w:r>
      <w:r>
        <w:rPr>
          <w:rFonts w:eastAsia="SimSun"/>
          <w:b/>
          <w:sz w:val="21"/>
          <w:szCs w:val="21"/>
          <w:lang w:val="en-GB" w:eastAsia="zh-CN"/>
        </w:rPr>
        <w:t xml:space="preserve">, so the </w:t>
      </w:r>
      <w:r w:rsidR="00166E28">
        <w:rPr>
          <w:rFonts w:eastAsia="SimSun"/>
          <w:b/>
          <w:sz w:val="21"/>
          <w:szCs w:val="21"/>
          <w:lang w:val="en-GB" w:eastAsia="zh-CN"/>
        </w:rPr>
        <w:t>signalling</w:t>
      </w:r>
      <w:r>
        <w:rPr>
          <w:rFonts w:eastAsia="SimSun"/>
          <w:b/>
          <w:sz w:val="21"/>
          <w:szCs w:val="21"/>
          <w:lang w:val="en-GB" w:eastAsia="zh-CN"/>
        </w:rPr>
        <w:t xml:space="preserve"> design should account for higher order cases</w:t>
      </w:r>
      <w:r w:rsidR="00C2718C">
        <w:rPr>
          <w:rFonts w:eastAsia="SimSun"/>
          <w:b/>
          <w:sz w:val="21"/>
          <w:szCs w:val="21"/>
          <w:lang w:val="en-GB" w:eastAsia="zh-CN"/>
        </w:rPr>
        <w:t xml:space="preserve"> with more than 2 contiguous CCs</w:t>
      </w:r>
      <w:r w:rsidRPr="008D0475">
        <w:rPr>
          <w:rFonts w:eastAsia="SimSun"/>
          <w:b/>
          <w:sz w:val="21"/>
          <w:szCs w:val="21"/>
          <w:lang w:val="en-GB" w:eastAsia="zh-CN"/>
        </w:rPr>
        <w:t>.</w:t>
      </w:r>
    </w:p>
    <w:p w14:paraId="74BAC8FB" w14:textId="7DB8F87C" w:rsidR="009D6FEB" w:rsidRDefault="00370A2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the current signaling design for single band, the uplink bandwidth class supported by UE is specified in Band</w:t>
      </w:r>
      <w:r w:rsidR="00D94D52">
        <w:rPr>
          <w:rFonts w:eastAsia="SimSun"/>
          <w:bCs/>
          <w:sz w:val="21"/>
          <w:szCs w:val="21"/>
          <w:lang w:val="en-GB" w:eastAsia="zh-CN"/>
        </w:rPr>
        <w:t>C</w:t>
      </w:r>
      <w:r>
        <w:rPr>
          <w:rFonts w:eastAsia="SimSun"/>
          <w:bCs/>
          <w:sz w:val="21"/>
          <w:szCs w:val="21"/>
          <w:lang w:val="en-GB" w:eastAsia="zh-CN"/>
        </w:rPr>
        <w:t xml:space="preserve">ombination::BandParameters::CA-BandwidthClassUL-NR, </w:t>
      </w:r>
      <w:r w:rsidR="00D94D52">
        <w:rPr>
          <w:rFonts w:eastAsia="SimSun"/>
          <w:bCs/>
          <w:sz w:val="21"/>
          <w:szCs w:val="21"/>
          <w:lang w:val="en-GB" w:eastAsia="zh-CN"/>
        </w:rPr>
        <w:t>and furthermore, the capability is supported via single or dual PA is indicated by BandCombination::CA-ParametersNR::dualPA-Architec</w:t>
      </w:r>
      <w:r w:rsidR="00B56279">
        <w:rPr>
          <w:rFonts w:eastAsia="SimSun"/>
          <w:bCs/>
          <w:sz w:val="21"/>
          <w:szCs w:val="21"/>
          <w:lang w:val="en-GB" w:eastAsia="zh-CN"/>
        </w:rPr>
        <w:t>ture.</w:t>
      </w:r>
      <w:r w:rsidR="00120C77">
        <w:rPr>
          <w:rFonts w:eastAsia="SimSun"/>
          <w:bCs/>
          <w:sz w:val="21"/>
          <w:szCs w:val="21"/>
          <w:lang w:val="en-GB" w:eastAsia="zh-CN"/>
        </w:rPr>
        <w:t xml:space="preserve"> </w:t>
      </w:r>
      <w:r w:rsidR="0028555D">
        <w:rPr>
          <w:rFonts w:eastAsia="SimSun"/>
          <w:bCs/>
          <w:sz w:val="21"/>
          <w:szCs w:val="21"/>
          <w:lang w:val="en-GB" w:eastAsia="zh-CN"/>
        </w:rPr>
        <w:t>And note that this is only for non-MIMO transmission.</w:t>
      </w:r>
    </w:p>
    <w:p w14:paraId="26F45E62" w14:textId="4BC13BFB" w:rsidR="00C2718C" w:rsidRDefault="0028555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If the max aggregated channel bandwidth is supported via dual PAs for non-MIMO transmission, </w:t>
      </w:r>
      <w:r w:rsidR="007670E2">
        <w:rPr>
          <w:rFonts w:eastAsia="SimSun"/>
          <w:bCs/>
          <w:sz w:val="21"/>
          <w:szCs w:val="21"/>
          <w:lang w:val="en-GB" w:eastAsia="zh-CN"/>
        </w:rPr>
        <w:t>then it is most likely that the same max aggregated channel bandwidth cannot be supported when enabling UL-MIMO for the aggregated channel bandwidth, therefore, there should be a separate bandwidth class capability supporting UL-MIMO.</w:t>
      </w:r>
    </w:p>
    <w:p w14:paraId="7BFFF71C" w14:textId="66C4137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7670E2">
        <w:rPr>
          <w:rFonts w:eastAsia="SimSun"/>
          <w:b/>
          <w:bCs/>
          <w:sz w:val="21"/>
          <w:szCs w:val="21"/>
          <w:lang w:val="en-GB" w:eastAsia="zh-CN"/>
        </w:rPr>
        <w:t xml:space="preserve"> 2</w:t>
      </w:r>
      <w:r w:rsidR="00AE4BA5">
        <w:rPr>
          <w:rFonts w:eastAsia="SimSun"/>
          <w:b/>
          <w:bCs/>
          <w:sz w:val="21"/>
          <w:szCs w:val="21"/>
          <w:lang w:val="en-GB" w:eastAsia="zh-CN"/>
        </w:rPr>
        <w:t xml:space="preserve"> </w:t>
      </w:r>
      <w:r w:rsidRPr="009C0ACA">
        <w:rPr>
          <w:rFonts w:eastAsia="SimSun"/>
          <w:b/>
          <w:bCs/>
          <w:sz w:val="21"/>
          <w:szCs w:val="21"/>
          <w:lang w:val="en-GB" w:eastAsia="zh-CN"/>
        </w:rPr>
        <w:t>:</w:t>
      </w:r>
      <w:r w:rsidR="007670E2">
        <w:rPr>
          <w:rFonts w:eastAsia="SimSun"/>
          <w:b/>
          <w:bCs/>
          <w:sz w:val="21"/>
          <w:szCs w:val="21"/>
          <w:lang w:val="en-GB" w:eastAsia="zh-CN"/>
        </w:rPr>
        <w:t xml:space="preserve"> Introduce a separate bandwidth class capability for UL-MIMO.</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32468C81"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36280F">
        <w:rPr>
          <w:rFonts w:eastAsia="SimSun"/>
          <w:bCs/>
          <w:sz w:val="21"/>
          <w:szCs w:val="21"/>
          <w:lang w:val="en-GB" w:eastAsia="zh-CN"/>
        </w:rPr>
        <w:t>s</w:t>
      </w:r>
      <w:r>
        <w:rPr>
          <w:rFonts w:eastAsia="SimSun"/>
          <w:bCs/>
          <w:sz w:val="21"/>
          <w:szCs w:val="21"/>
          <w:lang w:val="en-GB" w:eastAsia="zh-CN"/>
        </w:rPr>
        <w:t xml:space="preserve"> for</w:t>
      </w:r>
      <w:r w:rsidR="0036280F">
        <w:rPr>
          <w:rFonts w:eastAsia="SimSun"/>
          <w:bCs/>
          <w:sz w:val="21"/>
          <w:szCs w:val="21"/>
          <w:lang w:val="en-GB" w:eastAsia="zh-CN"/>
        </w:rPr>
        <w:t xml:space="preserve"> the capability of combining UL-MIMO and intra-band contiguous CA:</w:t>
      </w:r>
      <w:r>
        <w:rPr>
          <w:rFonts w:eastAsia="SimSun"/>
          <w:bCs/>
          <w:sz w:val="21"/>
          <w:szCs w:val="21"/>
          <w:lang w:val="en-GB" w:eastAsia="zh-CN"/>
        </w:rPr>
        <w:t xml:space="preserve"> </w:t>
      </w:r>
    </w:p>
    <w:p w14:paraId="79857914" w14:textId="77777777" w:rsidR="0036280F" w:rsidRPr="008D0475" w:rsidRDefault="0036280F" w:rsidP="0036280F">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lastRenderedPageBreak/>
        <w:t>Proposal</w:t>
      </w:r>
      <w:r w:rsidRPr="008D0475">
        <w:rPr>
          <w:rFonts w:eastAsia="SimSun"/>
          <w:b/>
          <w:sz w:val="21"/>
          <w:szCs w:val="21"/>
          <w:lang w:val="en-GB" w:eastAsia="zh-CN"/>
        </w:rPr>
        <w:t xml:space="preserve"> 1: Requirements specified in the examples of 2 contiguous CCs are also aimed to be applicable to the higher orders</w:t>
      </w:r>
      <w:r>
        <w:rPr>
          <w:rFonts w:eastAsia="SimSun"/>
          <w:b/>
          <w:sz w:val="21"/>
          <w:szCs w:val="21"/>
          <w:lang w:val="en-GB" w:eastAsia="zh-CN"/>
        </w:rPr>
        <w:t>, so the signalling design should account for higher order cases with more than 2 contiguous CCs</w:t>
      </w:r>
      <w:r w:rsidRPr="008D0475">
        <w:rPr>
          <w:rFonts w:eastAsia="SimSun"/>
          <w:b/>
          <w:sz w:val="21"/>
          <w:szCs w:val="21"/>
          <w:lang w:val="en-GB" w:eastAsia="zh-CN"/>
        </w:rPr>
        <w:t>.</w:t>
      </w:r>
    </w:p>
    <w:p w14:paraId="26643724" w14:textId="07875884" w:rsidR="009C0ACA" w:rsidRPr="00DC51E8" w:rsidRDefault="0036280F"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 </w:t>
      </w:r>
      <w:r w:rsidRPr="009C0ACA">
        <w:rPr>
          <w:rFonts w:eastAsia="SimSun"/>
          <w:b/>
          <w:bCs/>
          <w:sz w:val="21"/>
          <w:szCs w:val="21"/>
          <w:lang w:val="en-GB" w:eastAsia="zh-CN"/>
        </w:rPr>
        <w:t>:</w:t>
      </w:r>
      <w:r>
        <w:rPr>
          <w:rFonts w:eastAsia="SimSun"/>
          <w:b/>
          <w:bCs/>
          <w:sz w:val="21"/>
          <w:szCs w:val="21"/>
          <w:lang w:val="en-GB" w:eastAsia="zh-CN"/>
        </w:rPr>
        <w:t xml:space="preserve"> Introduce a separate bandwidth class capability for UL-MIMO.</w:t>
      </w:r>
      <w:r w:rsidRPr="009C0ACA">
        <w:rPr>
          <w:rFonts w:eastAsia="SimSun"/>
          <w:b/>
          <w:bCs/>
          <w:sz w:val="21"/>
          <w:szCs w:val="21"/>
          <w:lang w:val="en-GB" w:eastAsia="zh-CN"/>
        </w:rPr>
        <w:t xml:space="preserve"> </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6F11921" w:rsidR="00A208FC" w:rsidRPr="009D6FEB" w:rsidRDefault="00D0160F" w:rsidP="00D43D8B">
      <w:pPr>
        <w:pStyle w:val="List2"/>
      </w:pPr>
      <w:r w:rsidRPr="00D0160F">
        <w:t>R</w:t>
      </w:r>
      <w:r w:rsidR="00D43D8B">
        <w:t xml:space="preserve">4-2107851, </w:t>
      </w:r>
      <w:r w:rsidR="00D43D8B" w:rsidRPr="00D43D8B">
        <w:rPr>
          <w:lang w:val="en-US"/>
        </w:rPr>
        <w:t>WF on intra-band UL contiguous CA for UL MIMO</w:t>
      </w:r>
      <w:r w:rsidR="00D43D8B">
        <w:rPr>
          <w:lang w:val="en-US"/>
        </w:rPr>
        <w:t>, Huawei</w:t>
      </w:r>
    </w:p>
    <w:p w14:paraId="1A5E0518" w14:textId="27543F68" w:rsidR="009D6FEB" w:rsidRPr="00183F7C" w:rsidRDefault="009D6FEB" w:rsidP="00D43D8B">
      <w:pPr>
        <w:pStyle w:val="List2"/>
      </w:pPr>
      <w:r>
        <w:rPr>
          <w:lang w:val="en-US"/>
        </w:rPr>
        <w:t xml:space="preserve">RP-210899, WID: </w:t>
      </w:r>
      <w:r w:rsidRPr="009D6FEB">
        <w:rPr>
          <w:lang w:val="en-US"/>
        </w:rPr>
        <w:t>RF requirements enhancement for NR frequency range 1 (FR1)</w:t>
      </w:r>
    </w:p>
    <w:sectPr w:rsidR="009D6FEB"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1C75" w14:textId="77777777" w:rsidR="00544785" w:rsidRDefault="00544785" w:rsidP="00E7784C">
      <w:r>
        <w:separator/>
      </w:r>
    </w:p>
  </w:endnote>
  <w:endnote w:type="continuationSeparator" w:id="0">
    <w:p w14:paraId="7490E6B3" w14:textId="77777777" w:rsidR="00544785" w:rsidRDefault="0054478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CE604" w14:textId="77777777" w:rsidR="00544785" w:rsidRDefault="00544785" w:rsidP="00E7784C">
      <w:r>
        <w:separator/>
      </w:r>
    </w:p>
  </w:footnote>
  <w:footnote w:type="continuationSeparator" w:id="0">
    <w:p w14:paraId="720B67AA" w14:textId="77777777" w:rsidR="00544785" w:rsidRDefault="0054478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573D91"/>
    <w:multiLevelType w:val="hybridMultilevel"/>
    <w:tmpl w:val="52FA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6B5B4F67"/>
    <w:multiLevelType w:val="hybridMultilevel"/>
    <w:tmpl w:val="DD9C518C"/>
    <w:lvl w:ilvl="0" w:tplc="BE9A999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20"/>
  </w:num>
  <w:num w:numId="4">
    <w:abstractNumId w:val="12"/>
  </w:num>
  <w:num w:numId="5">
    <w:abstractNumId w:val="15"/>
  </w:num>
  <w:num w:numId="6">
    <w:abstractNumId w:val="0"/>
  </w:num>
  <w:num w:numId="7">
    <w:abstractNumId w:val="21"/>
  </w:num>
  <w:num w:numId="8">
    <w:abstractNumId w:val="8"/>
  </w:num>
  <w:num w:numId="9">
    <w:abstractNumId w:val="6"/>
  </w:num>
  <w:num w:numId="10">
    <w:abstractNumId w:val="14"/>
  </w:num>
  <w:num w:numId="11">
    <w:abstractNumId w:val="2"/>
  </w:num>
  <w:num w:numId="12">
    <w:abstractNumId w:val="20"/>
  </w:num>
  <w:num w:numId="13">
    <w:abstractNumId w:val="20"/>
  </w:num>
  <w:num w:numId="14">
    <w:abstractNumId w:val="20"/>
  </w:num>
  <w:num w:numId="15">
    <w:abstractNumId w:val="11"/>
  </w:num>
  <w:num w:numId="16">
    <w:abstractNumId w:val="16"/>
  </w:num>
  <w:num w:numId="17">
    <w:abstractNumId w:val="20"/>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8"/>
  </w:num>
  <w:num w:numId="27">
    <w:abstractNumId w:val="23"/>
  </w:num>
  <w:num w:numId="28">
    <w:abstractNumId w:val="22"/>
  </w:num>
  <w:num w:numId="29">
    <w:abstractNumId w:val="13"/>
  </w:num>
  <w:num w:numId="30">
    <w:abstractNumId w:val="1"/>
  </w:num>
  <w:num w:numId="3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3AA7"/>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0C77"/>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66E28"/>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55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2DBD"/>
    <w:rsid w:val="003233E0"/>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280F"/>
    <w:rsid w:val="003636A9"/>
    <w:rsid w:val="003658D4"/>
    <w:rsid w:val="00365A62"/>
    <w:rsid w:val="00366678"/>
    <w:rsid w:val="003678D9"/>
    <w:rsid w:val="003704A1"/>
    <w:rsid w:val="00370A22"/>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785"/>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6E01"/>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0705"/>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670E2"/>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5"/>
    <w:rsid w:val="008D047E"/>
    <w:rsid w:val="008D0E6C"/>
    <w:rsid w:val="008D1738"/>
    <w:rsid w:val="008D190A"/>
    <w:rsid w:val="008D1E66"/>
    <w:rsid w:val="008D215C"/>
    <w:rsid w:val="008D2D4F"/>
    <w:rsid w:val="008D45E7"/>
    <w:rsid w:val="008D576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D6FEB"/>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279"/>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2718C"/>
    <w:rsid w:val="00C31885"/>
    <w:rsid w:val="00C31E56"/>
    <w:rsid w:val="00C331CB"/>
    <w:rsid w:val="00C341FD"/>
    <w:rsid w:val="00C36A9E"/>
    <w:rsid w:val="00C36AD4"/>
    <w:rsid w:val="00C41E8F"/>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2B38"/>
    <w:rsid w:val="00D35F51"/>
    <w:rsid w:val="00D36472"/>
    <w:rsid w:val="00D37619"/>
    <w:rsid w:val="00D404C8"/>
    <w:rsid w:val="00D41373"/>
    <w:rsid w:val="00D418CA"/>
    <w:rsid w:val="00D41B65"/>
    <w:rsid w:val="00D43C2D"/>
    <w:rsid w:val="00D43CFD"/>
    <w:rsid w:val="00D43D8B"/>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4D52"/>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51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46C"/>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298E"/>
    <w:rsid w:val="00F1411E"/>
    <w:rsid w:val="00F14FC2"/>
    <w:rsid w:val="00F16DB7"/>
    <w:rsid w:val="00F200E4"/>
    <w:rsid w:val="00F20F45"/>
    <w:rsid w:val="00F21458"/>
    <w:rsid w:val="00F225AB"/>
    <w:rsid w:val="00F227C9"/>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D43D8B"/>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24</cp:revision>
  <cp:lastPrinted>2015-02-02T11:17:00Z</cp:lastPrinted>
  <dcterms:created xsi:type="dcterms:W3CDTF">2021-08-04T06:41:00Z</dcterms:created>
  <dcterms:modified xsi:type="dcterms:W3CDTF">2021-08-06T13:18:00Z</dcterms:modified>
</cp:coreProperties>
</file>